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C203" w14:textId="0E81A54F" w:rsidR="008E32F9" w:rsidRPr="005D2A51" w:rsidRDefault="008E32F9" w:rsidP="008E32F9">
      <w:pPr>
        <w:tabs>
          <w:tab w:val="left" w:pos="220"/>
        </w:tabs>
        <w:spacing w:after="240"/>
        <w:rPr>
          <w:bCs/>
          <w:sz w:val="24"/>
          <w:szCs w:val="40"/>
        </w:rPr>
      </w:pPr>
      <w:r>
        <w:rPr>
          <w:sz w:val="24"/>
        </w:rPr>
        <w:t>California Department of Education • June 2021</w:t>
      </w:r>
    </w:p>
    <w:p w14:paraId="48698D6C" w14:textId="77777777" w:rsidR="005E7CD1" w:rsidRDefault="005E7CD1" w:rsidP="005E7CD1">
      <w:pPr>
        <w:pStyle w:val="Heading1"/>
        <w:spacing w:after="120"/>
      </w:pPr>
      <w:r>
        <w:t xml:space="preserve">Lexile and Quantile Measures </w:t>
      </w:r>
      <w:r>
        <w:br/>
        <w:t>Parent and Guardian Notification Letter Template</w:t>
      </w:r>
    </w:p>
    <w:p w14:paraId="712D54B7" w14:textId="07AB9916" w:rsidR="008E32F9" w:rsidRPr="005D2A51" w:rsidRDefault="008E32F9" w:rsidP="008E32F9">
      <w:pPr>
        <w:pStyle w:val="Header"/>
        <w:pBdr>
          <w:bottom w:val="single" w:sz="6" w:space="10" w:color="auto"/>
        </w:pBdr>
        <w:spacing w:after="360"/>
        <w:rPr>
          <w:rFonts w:asciiTheme="minorHAnsi" w:hAnsiTheme="minorHAnsi" w:cstheme="minorBidi"/>
        </w:rPr>
      </w:pPr>
      <w:r>
        <w:rPr>
          <w:rFonts w:asciiTheme="minorHAnsi" w:hAnsiTheme="minorHAnsi"/>
          <w:b/>
        </w:rPr>
        <w:t>Directions:</w:t>
      </w:r>
      <w:r>
        <w:rPr>
          <w:rFonts w:asciiTheme="minorHAnsi" w:hAnsiTheme="minorHAnsi"/>
        </w:rPr>
        <w:t xml:space="preserve"> Adapt this letter by using school letterhead and inserting school information where indicated in brackets.</w:t>
      </w:r>
    </w:p>
    <w:p w14:paraId="1AE4941B" w14:textId="3F63E95E" w:rsidR="008E32F9" w:rsidRPr="005D2A51" w:rsidRDefault="008E32F9" w:rsidP="0012068F">
      <w:pPr>
        <w:pStyle w:val="Heading2"/>
        <w:rPr>
          <w:rFonts w:asciiTheme="minorHAnsi" w:hAnsiTheme="minorHAnsi" w:cstheme="minorBidi"/>
          <w:b/>
          <w:bCs/>
          <w:color w:val="auto"/>
          <w:sz w:val="32"/>
          <w:szCs w:val="32"/>
        </w:rPr>
      </w:pPr>
      <w:r>
        <w:rPr>
          <w:rFonts w:asciiTheme="minorHAnsi" w:hAnsiTheme="minorHAnsi"/>
          <w:b/>
          <w:color w:val="auto"/>
          <w:sz w:val="32"/>
        </w:rPr>
        <w:t>Giới thiệu các thước đo Lexile</w:t>
      </w:r>
      <w:r>
        <w:rPr>
          <w:rFonts w:asciiTheme="minorHAnsi" w:hAnsiTheme="minorHAnsi"/>
          <w:b/>
          <w:color w:val="auto"/>
          <w:sz w:val="32"/>
          <w:vertAlign w:val="superscript"/>
        </w:rPr>
        <w:t>®</w:t>
      </w:r>
      <w:r>
        <w:rPr>
          <w:rFonts w:asciiTheme="minorHAnsi" w:hAnsiTheme="minorHAnsi"/>
          <w:b/>
          <w:color w:val="auto"/>
          <w:sz w:val="32"/>
        </w:rPr>
        <w:t xml:space="preserve"> và Quantile</w:t>
      </w:r>
      <w:r>
        <w:rPr>
          <w:rFonts w:asciiTheme="minorHAnsi" w:hAnsiTheme="minorHAnsi"/>
          <w:b/>
          <w:color w:val="auto"/>
          <w:sz w:val="32"/>
          <w:vertAlign w:val="superscript"/>
        </w:rPr>
        <w:t>®</w:t>
      </w:r>
      <w:r>
        <w:rPr>
          <w:rFonts w:asciiTheme="minorHAnsi" w:hAnsiTheme="minorHAnsi"/>
          <w:b/>
          <w:color w:val="auto"/>
          <w:sz w:val="32"/>
        </w:rPr>
        <w:t>!</w:t>
      </w:r>
    </w:p>
    <w:p w14:paraId="4E129EEF" w14:textId="0F0D2906" w:rsidR="008E32F9" w:rsidRPr="005D2A51" w:rsidRDefault="008E32F9" w:rsidP="0012068F">
      <w:pPr>
        <w:tabs>
          <w:tab w:val="center" w:pos="4680"/>
          <w:tab w:val="right" w:pos="9360"/>
        </w:tabs>
        <w:spacing w:before="240" w:after="240" w:line="240" w:lineRule="auto"/>
        <w:rPr>
          <w:rFonts w:eastAsia="HGGothicE"/>
          <w:sz w:val="24"/>
          <w:szCs w:val="24"/>
        </w:rPr>
      </w:pPr>
      <w:r>
        <w:rPr>
          <w:sz w:val="24"/>
        </w:rPr>
        <w:t>Kính gửi Phụ huynh hoặc Người giám hộ:</w:t>
      </w:r>
    </w:p>
    <w:p w14:paraId="5A90F875" w14:textId="1B0CECF7" w:rsidR="00E14263" w:rsidRDefault="00F433DF" w:rsidP="0012068F">
      <w:pPr>
        <w:tabs>
          <w:tab w:val="center" w:pos="4680"/>
          <w:tab w:val="right" w:pos="9360"/>
        </w:tabs>
        <w:spacing w:before="120" w:after="0" w:line="240" w:lineRule="auto"/>
        <w:rPr>
          <w:rFonts w:eastAsia="HGGothicE"/>
          <w:color w:val="000000"/>
          <w:sz w:val="24"/>
          <w:szCs w:val="24"/>
        </w:rPr>
      </w:pPr>
      <w:r>
        <w:rPr>
          <w:color w:val="000000"/>
          <w:sz w:val="24"/>
        </w:rPr>
        <w:t>Mùa hè này, quý vị sẽ nhận được hai thông tin mới về thành tích của con mình ở môn đọc và toán cùng với các kết quả của trẻ trong Báo cáo Điểm số Đánh giá Thành tích và Tiến bộ của Học sinh California (California Assessment of Student Performance and Progress hay CAASPP). Các thước đo mới này, các thước đo Lexile và Quantile, không phải là kết quả của các bài kiểm tra bổ sung mà là sản phẩm phụ từ điểm số của con quý vị trong các bài đánh giá về môn ngữ văn/đọc viết tiếng Anh (ELA) và toán học.</w:t>
      </w:r>
    </w:p>
    <w:p w14:paraId="541038CD" w14:textId="59EB8C88" w:rsidR="00F433DF" w:rsidRPr="00F433DF" w:rsidRDefault="00CF01D8" w:rsidP="0012068F">
      <w:pPr>
        <w:tabs>
          <w:tab w:val="center" w:pos="4680"/>
          <w:tab w:val="right" w:pos="9360"/>
        </w:tabs>
        <w:spacing w:before="120" w:after="0" w:line="240" w:lineRule="auto"/>
        <w:rPr>
          <w:rFonts w:eastAsia="HGGothicE"/>
          <w:color w:val="000000"/>
          <w:sz w:val="24"/>
          <w:szCs w:val="24"/>
        </w:rPr>
      </w:pPr>
      <w:r>
        <w:rPr>
          <w:b/>
          <w:bCs/>
          <w:color w:val="000000"/>
          <w:sz w:val="24"/>
        </w:rPr>
        <w:t>Thước đo Lexile</w:t>
      </w:r>
      <w:r>
        <w:rPr>
          <w:color w:val="000000"/>
          <w:sz w:val="24"/>
        </w:rPr>
        <w:t xml:space="preserve"> cho biết độ khó của tài liệu mà con quý vị có thể đọc và hiểu được. Thước đo này dựa trên điểm ELA của con quý vị.</w:t>
      </w:r>
    </w:p>
    <w:p w14:paraId="55E0E9B4" w14:textId="3C7B1E37" w:rsidR="00F433DF" w:rsidRDefault="00CF01D8" w:rsidP="0012068F">
      <w:pPr>
        <w:tabs>
          <w:tab w:val="center" w:pos="4680"/>
          <w:tab w:val="right" w:pos="9360"/>
        </w:tabs>
        <w:spacing w:before="120" w:after="0" w:line="240" w:lineRule="auto"/>
        <w:rPr>
          <w:rFonts w:eastAsia="HGGothicE"/>
          <w:color w:val="000000"/>
          <w:sz w:val="24"/>
          <w:szCs w:val="24"/>
        </w:rPr>
      </w:pPr>
      <w:r>
        <w:rPr>
          <w:b/>
          <w:bCs/>
          <w:color w:val="000000"/>
          <w:sz w:val="24"/>
        </w:rPr>
        <w:t>Thước đo Quantile</w:t>
      </w:r>
      <w:r>
        <w:rPr>
          <w:color w:val="000000"/>
          <w:sz w:val="24"/>
        </w:rPr>
        <w:t xml:space="preserve"> cho biết con quý vị đã thành thạo những kỹ năng toán học nào và những kỹ năng nào trẻ cần được hướng dẫn thêm. Thước đo này dựa trên điểm toán của con quý vị.</w:t>
      </w:r>
    </w:p>
    <w:p w14:paraId="513D197A" w14:textId="6B7A4154" w:rsidR="00F433DF" w:rsidRDefault="00F433DF" w:rsidP="0012068F">
      <w:pPr>
        <w:tabs>
          <w:tab w:val="center" w:pos="4680"/>
          <w:tab w:val="right" w:pos="9360"/>
        </w:tabs>
        <w:spacing w:before="120" w:after="0" w:line="240" w:lineRule="auto"/>
        <w:rPr>
          <w:rFonts w:eastAsia="HGGothicE"/>
          <w:color w:val="000000"/>
          <w:sz w:val="24"/>
          <w:szCs w:val="24"/>
        </w:rPr>
      </w:pPr>
      <w:r>
        <w:rPr>
          <w:color w:val="000000"/>
          <w:sz w:val="24"/>
        </w:rPr>
        <w:t>Những thước đo này, kết hợp với điểm xếp loại của con quý vị, phản hồi của giáo viên, bài tập trên lớp và quan sát cá nhân, cung cấp bức tranh đầy đủ hơn về sự tiến bộ của con quý vị đối với kỳ vọng theo cấp lớp.</w:t>
      </w:r>
    </w:p>
    <w:p w14:paraId="5DA54FBF" w14:textId="4767586C" w:rsidR="00F433DF" w:rsidRPr="00F433DF" w:rsidRDefault="00F433DF" w:rsidP="0012068F">
      <w:pPr>
        <w:tabs>
          <w:tab w:val="center" w:pos="4680"/>
          <w:tab w:val="right" w:pos="9360"/>
        </w:tabs>
        <w:spacing w:before="120" w:after="0" w:line="240" w:lineRule="auto"/>
        <w:rPr>
          <w:rFonts w:eastAsia="HGGothicE"/>
          <w:color w:val="000000"/>
          <w:sz w:val="24"/>
          <w:szCs w:val="24"/>
        </w:rPr>
      </w:pPr>
      <w:r>
        <w:rPr>
          <w:color w:val="000000"/>
          <w:sz w:val="24"/>
        </w:rPr>
        <w:t xml:space="preserve">Cả hai thước đo Lexile và Quantile đều có thể được sử dụng để hiểu rõ hơn về sự tiến bộ của con quý vị trong môn đọc và toán cũng như để tìm các nguồn lực và hoạt động nhằm hỗ trợ việc học. Mùa hè này, quý vị sẽ nhận được Báo cáo Thước đo Lexile và Quantile của con mình cùng với Báo cáo Điểm số CAASPP của trẻ </w:t>
      </w:r>
      <w:r>
        <w:rPr>
          <w:b/>
          <w:color w:val="000000"/>
          <w:sz w:val="24"/>
        </w:rPr>
        <w:t xml:space="preserve">[in the mail </w:t>
      </w:r>
      <w:r>
        <w:rPr>
          <w:b/>
          <w:i/>
          <w:color w:val="000000"/>
          <w:sz w:val="24"/>
        </w:rPr>
        <w:t>and/or</w:t>
      </w:r>
      <w:r>
        <w:rPr>
          <w:b/>
          <w:color w:val="000000"/>
          <w:sz w:val="24"/>
        </w:rPr>
        <w:t xml:space="preserve"> in the district portal]</w:t>
      </w:r>
      <w:r>
        <w:rPr>
          <w:color w:val="000000"/>
          <w:sz w:val="24"/>
        </w:rPr>
        <w:t>.</w:t>
      </w:r>
    </w:p>
    <w:p w14:paraId="29F142EE" w14:textId="2D5A8B68" w:rsidR="00F433DF" w:rsidRDefault="00F433DF" w:rsidP="0012068F">
      <w:pPr>
        <w:tabs>
          <w:tab w:val="center" w:pos="4680"/>
          <w:tab w:val="right" w:pos="9360"/>
        </w:tabs>
        <w:spacing w:before="120" w:after="0" w:line="240" w:lineRule="auto"/>
        <w:rPr>
          <w:rFonts w:eastAsia="HGGothicE"/>
          <w:color w:val="000000"/>
          <w:sz w:val="24"/>
          <w:szCs w:val="24"/>
        </w:rPr>
      </w:pPr>
      <w:r>
        <w:rPr>
          <w:color w:val="000000"/>
          <w:sz w:val="24"/>
        </w:rPr>
        <w:t xml:space="preserve">Báo cáo này sẽ có một liên kết để quý vị truy cập các công cụ và tài nguyên miễn phí </w:t>
      </w:r>
      <w:r w:rsidR="00983C34" w:rsidRPr="001C57F7">
        <w:rPr>
          <w:color w:val="000000"/>
          <w:sz w:val="24"/>
        </w:rPr>
        <w:t>nhằm giúp</w:t>
      </w:r>
      <w:r>
        <w:rPr>
          <w:color w:val="000000"/>
          <w:sz w:val="24"/>
        </w:rPr>
        <w:t xml:space="preserve"> rèn luyện môn đọc và toán. Quý vị có thể sử dụng các công cụ này để tìm sách “đúng trình độ” dựa trên thước đo Lexile của con mình và các hoạt động toán học được điều chỉnh phù hợp với thước đo Quantile của con quý vị.</w:t>
      </w:r>
    </w:p>
    <w:p w14:paraId="75F99E89" w14:textId="3653A0D5" w:rsidR="00201523" w:rsidRPr="00F433DF" w:rsidRDefault="00201523" w:rsidP="0012068F">
      <w:pPr>
        <w:tabs>
          <w:tab w:val="center" w:pos="4680"/>
          <w:tab w:val="right" w:pos="9360"/>
        </w:tabs>
        <w:spacing w:before="120" w:after="0" w:line="240" w:lineRule="auto"/>
        <w:rPr>
          <w:rFonts w:eastAsia="HGGothicE"/>
          <w:color w:val="000000"/>
          <w:sz w:val="24"/>
          <w:szCs w:val="24"/>
        </w:rPr>
      </w:pPr>
      <w:r w:rsidRPr="00983C34">
        <w:rPr>
          <w:sz w:val="24"/>
          <w:szCs w:val="24"/>
        </w:rPr>
        <w:t xml:space="preserve">Mùa hè này, hãy truy cập trang web </w:t>
      </w:r>
      <w:r w:rsidRPr="00983C34">
        <w:rPr>
          <w:b/>
          <w:bCs/>
          <w:i/>
          <w:iCs/>
          <w:sz w:val="24"/>
          <w:szCs w:val="24"/>
        </w:rPr>
        <w:t>Lexile &amp; Quantile</w:t>
      </w:r>
      <w:r w:rsidRPr="00983C34">
        <w:rPr>
          <w:b/>
          <w:bCs/>
          <w:sz w:val="24"/>
          <w:szCs w:val="24"/>
        </w:rPr>
        <w:t xml:space="preserve"> </w:t>
      </w:r>
      <w:r w:rsidR="006B132B" w:rsidRPr="006B132B">
        <w:rPr>
          <w:b/>
          <w:bCs/>
          <w:i/>
          <w:iCs/>
          <w:sz w:val="24"/>
          <w:szCs w:val="24"/>
        </w:rPr>
        <w:t>Hub for Families</w:t>
      </w:r>
      <w:r w:rsidR="006B132B">
        <w:rPr>
          <w:rFonts w:asciiTheme="minorBidi" w:eastAsia="HGGothicE" w:hAnsiTheme="minorBidi"/>
          <w:b/>
          <w:bCs/>
          <w:color w:val="000000"/>
          <w:sz w:val="24"/>
          <w:szCs w:val="24"/>
          <w:lang w:eastAsia="ja-JP"/>
        </w:rPr>
        <w:t xml:space="preserve"> </w:t>
      </w:r>
      <w:r w:rsidRPr="00983C34">
        <w:rPr>
          <w:sz w:val="24"/>
          <w:szCs w:val="24"/>
        </w:rPr>
        <w:t>tại</w:t>
      </w:r>
      <w:r w:rsidR="006B132B" w:rsidRPr="006B132B">
        <w:rPr>
          <w:color w:val="000000"/>
          <w:sz w:val="26"/>
          <w:szCs w:val="24"/>
        </w:rPr>
        <w:t xml:space="preserve"> </w:t>
      </w:r>
      <w:hyperlink r:id="rId4" w:tooltip="Trang Web Trung tâm Lexile &amp; Quantile dành cho Gia đình" w:history="1">
        <w:r w:rsidR="006B132B">
          <w:rPr>
            <w:rStyle w:val="Hyperlink"/>
          </w:rPr>
          <w:t>https://hub.lexile.com/family</w:t>
        </w:r>
      </w:hyperlink>
      <w:r w:rsidR="006B132B" w:rsidRPr="006B132B">
        <w:rPr>
          <w:rStyle w:val="Hyperlink"/>
          <w:u w:val="none"/>
        </w:rPr>
        <w:t xml:space="preserve"> </w:t>
      </w:r>
      <w:r>
        <w:rPr>
          <w:color w:val="000000"/>
          <w:sz w:val="24"/>
        </w:rPr>
        <w:t>để tìm thấy vô số nguồn tài nguyên miễn phí, thân thiện với gia đình nhằm hỗ trợ cho quá trình học tập ở nhà.</w:t>
      </w:r>
    </w:p>
    <w:p w14:paraId="7EBEC06E" w14:textId="4BC6AF23" w:rsidR="00F433DF" w:rsidRDefault="00F433DF" w:rsidP="0006745B">
      <w:pPr>
        <w:tabs>
          <w:tab w:val="center" w:pos="4680"/>
          <w:tab w:val="right" w:pos="9360"/>
        </w:tabs>
        <w:spacing w:before="120" w:after="240" w:line="240" w:lineRule="auto"/>
        <w:rPr>
          <w:rFonts w:eastAsia="HGGothicE"/>
          <w:color w:val="000000"/>
          <w:sz w:val="24"/>
          <w:szCs w:val="24"/>
        </w:rPr>
      </w:pPr>
      <w:r>
        <w:rPr>
          <w:color w:val="000000"/>
          <w:sz w:val="24"/>
        </w:rPr>
        <w:t xml:space="preserve">Nếu quý vị có bất kỳ câu hỏi nào thì có thể liên lạc với giáo viên của con quý vị hoặc </w:t>
      </w:r>
      <w:r w:rsidRPr="001C57F7">
        <w:rPr>
          <w:b/>
          <w:bCs/>
          <w:color w:val="000000"/>
          <w:sz w:val="24"/>
        </w:rPr>
        <w:t>[</w:t>
      </w:r>
      <w:r>
        <w:rPr>
          <w:b/>
          <w:color w:val="000000"/>
          <w:sz w:val="24"/>
        </w:rPr>
        <w:t>insert name of school contact</w:t>
      </w:r>
      <w:r w:rsidRPr="001C57F7">
        <w:rPr>
          <w:b/>
          <w:bCs/>
          <w:color w:val="000000"/>
          <w:sz w:val="24"/>
        </w:rPr>
        <w:t>]</w:t>
      </w:r>
      <w:r>
        <w:rPr>
          <w:color w:val="000000"/>
          <w:sz w:val="24"/>
        </w:rPr>
        <w:t xml:space="preserve"> tại </w:t>
      </w:r>
      <w:r>
        <w:rPr>
          <w:b/>
          <w:color w:val="000000"/>
          <w:sz w:val="24"/>
        </w:rPr>
        <w:t>[insert phone number and/or e-mail address]</w:t>
      </w:r>
      <w:r>
        <w:rPr>
          <w:color w:val="000000"/>
          <w:sz w:val="24"/>
        </w:rPr>
        <w:t xml:space="preserve">. </w:t>
      </w:r>
    </w:p>
    <w:p w14:paraId="7F10BA04" w14:textId="222EF6CC" w:rsidR="008E32F9" w:rsidRPr="00F433DF" w:rsidRDefault="008E32F9" w:rsidP="0006745B">
      <w:pPr>
        <w:tabs>
          <w:tab w:val="center" w:pos="4680"/>
          <w:tab w:val="right" w:pos="9360"/>
        </w:tabs>
        <w:spacing w:before="120" w:after="240" w:line="240" w:lineRule="auto"/>
        <w:rPr>
          <w:rFonts w:eastAsia="HGGothicE"/>
          <w:color w:val="000000"/>
          <w:sz w:val="24"/>
          <w:szCs w:val="24"/>
        </w:rPr>
      </w:pPr>
      <w:r>
        <w:rPr>
          <w:vanish/>
          <w:color w:val="000000"/>
          <w:sz w:val="24"/>
          <w:lang w:eastAsia="ja-JP"/>
        </w:rPr>
        <w:t>The CCCs identify priorities in each content area to guide the instruction for students in this population and for the alternate assessment.</w:t>
      </w:r>
      <w:r>
        <w:rPr>
          <w:sz w:val="24"/>
        </w:rPr>
        <w:t>Trân trọng,</w:t>
      </w:r>
    </w:p>
    <w:p w14:paraId="3FBD28BC" w14:textId="77777777" w:rsidR="008E32F9" w:rsidRPr="005D2A51" w:rsidRDefault="008E32F9" w:rsidP="0012068F">
      <w:pPr>
        <w:shd w:val="clear" w:color="auto" w:fill="FFFFFF"/>
        <w:spacing w:after="120" w:line="264" w:lineRule="auto"/>
        <w:rPr>
          <w:rFonts w:eastAsia="HGGothicE"/>
          <w:b/>
          <w:sz w:val="24"/>
          <w:szCs w:val="24"/>
        </w:rPr>
      </w:pPr>
      <w:r>
        <w:rPr>
          <w:b/>
          <w:sz w:val="24"/>
        </w:rPr>
        <w:t>[</w:t>
      </w:r>
      <w:r>
        <w:rPr>
          <w:b/>
          <w:i/>
          <w:sz w:val="24"/>
        </w:rPr>
        <w:t>Insert name of LEA superintendent or school principal</w:t>
      </w:r>
      <w:r>
        <w:rPr>
          <w:b/>
          <w:sz w:val="24"/>
        </w:rPr>
        <w:t>]</w:t>
      </w:r>
    </w:p>
    <w:p w14:paraId="5A36CCBD" w14:textId="1834BA0C" w:rsidR="00BD109C" w:rsidRPr="005D2A51" w:rsidRDefault="008E32F9" w:rsidP="0012068F">
      <w:pPr>
        <w:shd w:val="clear" w:color="auto" w:fill="FFFFFF"/>
        <w:spacing w:after="120" w:line="264" w:lineRule="auto"/>
        <w:rPr>
          <w:rFonts w:eastAsia="HGGothicE"/>
          <w:b/>
          <w:sz w:val="24"/>
          <w:szCs w:val="24"/>
        </w:rPr>
      </w:pPr>
      <w:r>
        <w:rPr>
          <w:b/>
          <w:sz w:val="24"/>
        </w:rPr>
        <w:t>[Superintendent/Principal]</w:t>
      </w:r>
    </w:p>
    <w:sectPr w:rsidR="00BD109C" w:rsidRPr="005D2A51" w:rsidSect="008E3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9"/>
    <w:rsid w:val="0006745B"/>
    <w:rsid w:val="000B2A2D"/>
    <w:rsid w:val="0012068F"/>
    <w:rsid w:val="00151C95"/>
    <w:rsid w:val="001C57F7"/>
    <w:rsid w:val="00201523"/>
    <w:rsid w:val="002541E2"/>
    <w:rsid w:val="0025566A"/>
    <w:rsid w:val="00542CFE"/>
    <w:rsid w:val="00556AA3"/>
    <w:rsid w:val="005A42F7"/>
    <w:rsid w:val="005D2A51"/>
    <w:rsid w:val="005E7CD1"/>
    <w:rsid w:val="00615C2F"/>
    <w:rsid w:val="006244BC"/>
    <w:rsid w:val="006B132B"/>
    <w:rsid w:val="00784966"/>
    <w:rsid w:val="007E0539"/>
    <w:rsid w:val="008E32F9"/>
    <w:rsid w:val="00983C34"/>
    <w:rsid w:val="00A13E8D"/>
    <w:rsid w:val="00A40B77"/>
    <w:rsid w:val="00B82D82"/>
    <w:rsid w:val="00BD109C"/>
    <w:rsid w:val="00BF1486"/>
    <w:rsid w:val="00C05D50"/>
    <w:rsid w:val="00C76DCE"/>
    <w:rsid w:val="00C83FD9"/>
    <w:rsid w:val="00CC1CA7"/>
    <w:rsid w:val="00CE18C7"/>
    <w:rsid w:val="00CF01D8"/>
    <w:rsid w:val="00CF5928"/>
    <w:rsid w:val="00D866E2"/>
    <w:rsid w:val="00E14263"/>
    <w:rsid w:val="00F433DF"/>
    <w:rsid w:val="00F90C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6766"/>
  <w15:chartTrackingRefBased/>
  <w15:docId w15:val="{4912594D-3C8C-438F-BF35-6CCB6A1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link w:val="Heading1Char"/>
    <w:uiPriority w:val="9"/>
    <w:qFormat/>
    <w:rsid w:val="008E32F9"/>
    <w:pPr>
      <w:jc w:val="center"/>
      <w:outlineLvl w:val="0"/>
    </w:pPr>
    <w:rPr>
      <w:rFonts w:cs="Arial"/>
      <w:b/>
      <w:sz w:val="28"/>
      <w:szCs w:val="28"/>
    </w:rPr>
  </w:style>
  <w:style w:type="paragraph" w:styleId="Heading2">
    <w:name w:val="heading 2"/>
    <w:basedOn w:val="Normal"/>
    <w:next w:val="Normal"/>
    <w:link w:val="Heading2Char"/>
    <w:uiPriority w:val="9"/>
    <w:unhideWhenUsed/>
    <w:qFormat/>
    <w:rsid w:val="008E32F9"/>
    <w:pPr>
      <w:keepNext/>
      <w:keepLines/>
      <w:spacing w:before="400" w:after="40" w:line="240" w:lineRule="auto"/>
      <w:outlineLvl w:val="1"/>
    </w:pPr>
    <w:rPr>
      <w:rFonts w:ascii="Arial" w:eastAsia="HGSoeiKakugothicUB" w:hAnsi="Arial" w:cs="Tahoma"/>
      <w:color w:val="1481AB"/>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F9"/>
    <w:rPr>
      <w:rFonts w:ascii="Arial" w:eastAsia="Cambria" w:hAnsi="Arial" w:cs="Arial"/>
      <w:b/>
      <w:sz w:val="28"/>
      <w:szCs w:val="28"/>
    </w:rPr>
  </w:style>
  <w:style w:type="paragraph" w:styleId="Header">
    <w:name w:val="header"/>
    <w:basedOn w:val="Normal"/>
    <w:link w:val="HeaderChar"/>
    <w:uiPriority w:val="99"/>
    <w:unhideWhenUsed/>
    <w:rsid w:val="008E32F9"/>
    <w:pPr>
      <w:tabs>
        <w:tab w:val="center" w:pos="4680"/>
        <w:tab w:val="right" w:pos="9360"/>
      </w:tabs>
      <w:spacing w:after="0" w:line="240" w:lineRule="auto"/>
    </w:pPr>
    <w:rPr>
      <w:rFonts w:ascii="Arial" w:eastAsia="Cambria" w:hAnsi="Arial" w:cs="Times New Roman"/>
      <w:sz w:val="24"/>
      <w:szCs w:val="24"/>
    </w:rPr>
  </w:style>
  <w:style w:type="character" w:customStyle="1" w:styleId="HeaderChar">
    <w:name w:val="Header Char"/>
    <w:basedOn w:val="DefaultParagraphFont"/>
    <w:link w:val="Header"/>
    <w:uiPriority w:val="99"/>
    <w:rsid w:val="008E32F9"/>
    <w:rPr>
      <w:rFonts w:ascii="Arial" w:eastAsia="Cambria" w:hAnsi="Arial" w:cs="Times New Roman"/>
      <w:sz w:val="24"/>
      <w:szCs w:val="24"/>
    </w:rPr>
  </w:style>
  <w:style w:type="character" w:customStyle="1" w:styleId="Heading2Char">
    <w:name w:val="Heading 2 Char"/>
    <w:basedOn w:val="DefaultParagraphFont"/>
    <w:link w:val="Heading2"/>
    <w:uiPriority w:val="9"/>
    <w:rsid w:val="008E32F9"/>
    <w:rPr>
      <w:rFonts w:ascii="Arial" w:eastAsia="HGSoeiKakugothicUB" w:hAnsi="Arial" w:cs="Tahoma"/>
      <w:color w:val="1481AB"/>
      <w:sz w:val="36"/>
      <w:szCs w:val="36"/>
      <w:lang w:eastAsia="ja-JP"/>
    </w:rPr>
  </w:style>
  <w:style w:type="character" w:styleId="Hyperlink">
    <w:name w:val="Hyperlink"/>
    <w:uiPriority w:val="99"/>
    <w:unhideWhenUsed/>
    <w:rsid w:val="008E32F9"/>
    <w:rPr>
      <w:rFonts w:asciiTheme="minorHAnsi" w:eastAsia="HGGothicE" w:hAnsiTheme="minorHAnsi"/>
      <w:color w:val="0000FF"/>
      <w:sz w:val="24"/>
      <w:szCs w:val="24"/>
      <w:u w:val="single"/>
      <w:lang w:eastAsia="ja-JP"/>
    </w:rPr>
  </w:style>
  <w:style w:type="character" w:styleId="UnresolvedMention">
    <w:name w:val="Unresolved Mention"/>
    <w:basedOn w:val="DefaultParagraphFont"/>
    <w:uiPriority w:val="99"/>
    <w:semiHidden/>
    <w:unhideWhenUsed/>
    <w:rsid w:val="008E32F9"/>
    <w:rPr>
      <w:color w:val="605E5C"/>
      <w:shd w:val="clear" w:color="auto" w:fill="E1DFDD"/>
    </w:rPr>
  </w:style>
  <w:style w:type="character" w:styleId="FollowedHyperlink">
    <w:name w:val="FollowedHyperlink"/>
    <w:basedOn w:val="DefaultParagraphFont"/>
    <w:uiPriority w:val="99"/>
    <w:semiHidden/>
    <w:unhideWhenUsed/>
    <w:rsid w:val="006B1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6493">
      <w:bodyDiv w:val="1"/>
      <w:marLeft w:val="0"/>
      <w:marRight w:val="0"/>
      <w:marTop w:val="0"/>
      <w:marBottom w:val="0"/>
      <w:divBdr>
        <w:top w:val="none" w:sz="0" w:space="0" w:color="auto"/>
        <w:left w:val="none" w:sz="0" w:space="0" w:color="auto"/>
        <w:bottom w:val="none" w:sz="0" w:space="0" w:color="auto"/>
        <w:right w:val="none" w:sz="0" w:space="0" w:color="auto"/>
      </w:divBdr>
    </w:div>
    <w:div w:id="14852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b.lexile.com/family"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B58128378514D8711F5EFAC2005FB" ma:contentTypeVersion="0" ma:contentTypeDescription="Create a new document." ma:contentTypeScope="" ma:versionID="db3e8d11a725ae466796caf2a102a2d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E13F1-E87B-4D62-A026-9D3DEEFBE05E}"/>
</file>

<file path=customXml/itemProps2.xml><?xml version="1.0" encoding="utf-8"?>
<ds:datastoreItem xmlns:ds="http://schemas.openxmlformats.org/officeDocument/2006/customXml" ds:itemID="{055A1630-24C2-419C-9774-9B868D5061D0}"/>
</file>

<file path=customXml/itemProps3.xml><?xml version="1.0" encoding="utf-8"?>
<ds:datastoreItem xmlns:ds="http://schemas.openxmlformats.org/officeDocument/2006/customXml" ds:itemID="{8EB4270F-CC64-42F2-8AB9-D555209089B2}"/>
</file>

<file path=docProps/app.xml><?xml version="1.0" encoding="utf-8"?>
<Properties xmlns="http://schemas.openxmlformats.org/officeDocument/2006/extended-properties" xmlns:vt="http://schemas.openxmlformats.org/officeDocument/2006/docPropsVTypes">
  <Template>Normal</Template>
  <TotalTime>344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cho phụ huynh về các thước đo Lexile và Quantile - Các thước đo Lexile và Quantile (CA Dept of Education)</dc:title>
  <dc:subject>Thư thông báo cho phụ huynh/người giám hộ về các thước đo Lexile và Quantile.</dc:subject>
  <cp:keywords/>
  <dc:description/>
  <dcterms:created xsi:type="dcterms:W3CDTF">2021-05-03T15:58:00Z</dcterms:created>
  <dcterms:modified xsi:type="dcterms:W3CDTF">2021-07-13T19:53:00Z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0x010100A7DB58128378514D8711F5EFAC2005FB</vt:lpwstr>
  </property>
</Properties>
</file>